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392F" w14:textId="51BDFB83" w:rsidR="00F769D3" w:rsidRPr="008B1678" w:rsidRDefault="00AF343D" w:rsidP="00793B9E">
      <w:pPr>
        <w:pStyle w:val="Ttulo1"/>
        <w:jc w:val="center"/>
        <w:rPr>
          <w:rFonts w:ascii="Calibri" w:hAnsi="Calibri" w:cs="Calibri"/>
          <w:color w:val="auto"/>
          <w:sz w:val="24"/>
          <w:szCs w:val="24"/>
          <w:lang w:val="es-PY"/>
        </w:rPr>
      </w:pPr>
      <w:r w:rsidRPr="008B1678">
        <w:rPr>
          <w:rFonts w:ascii="Calibri" w:hAnsi="Calibri" w:cs="Calibri"/>
          <w:color w:val="auto"/>
          <w:sz w:val="24"/>
          <w:szCs w:val="24"/>
          <w:lang w:val="es-PY"/>
        </w:rPr>
        <w:t>CONVENIO ESPECÍFICO</w:t>
      </w:r>
      <w:r w:rsidR="00E905A7" w:rsidRPr="008B1678">
        <w:rPr>
          <w:rFonts w:ascii="Calibri" w:hAnsi="Calibri" w:cs="Calibri"/>
          <w:color w:val="auto"/>
          <w:sz w:val="24"/>
          <w:szCs w:val="24"/>
          <w:lang w:val="es-PY"/>
        </w:rPr>
        <w:t xml:space="preserve"> COMPLEMENTARIO DEL CONVENIO MARCO </w:t>
      </w:r>
      <w:r w:rsidRPr="008B1678">
        <w:rPr>
          <w:rFonts w:ascii="Calibri" w:hAnsi="Calibri" w:cs="Calibri"/>
          <w:color w:val="auto"/>
          <w:sz w:val="24"/>
          <w:szCs w:val="24"/>
          <w:lang w:val="es-PY"/>
        </w:rPr>
        <w:t>DE COOPERACIÓN</w:t>
      </w:r>
      <w:r w:rsidR="00E905A7" w:rsidRPr="008B1678">
        <w:rPr>
          <w:rFonts w:ascii="Calibri" w:hAnsi="Calibri" w:cs="Calibri"/>
          <w:color w:val="auto"/>
          <w:sz w:val="24"/>
          <w:szCs w:val="24"/>
          <w:lang w:val="es-PY"/>
        </w:rPr>
        <w:t xml:space="preserve"> ENTRE EL MINISTERIO DE JUSTICIA Y EL INSTITUTO DE ESTUDIOS COMPARADOS EN CIENCIAS PENALES Y SOCIALES - INECIP PY.</w:t>
      </w:r>
    </w:p>
    <w:p w14:paraId="13F2847D" w14:textId="68EB957B" w:rsidR="00F769D3" w:rsidRPr="008B1678" w:rsidRDefault="00793B9E" w:rsidP="00EA3021">
      <w:pPr>
        <w:pStyle w:val="Ttulo2"/>
        <w:jc w:val="center"/>
        <w:rPr>
          <w:rFonts w:ascii="Calibri" w:hAnsi="Calibri" w:cs="Calibri"/>
          <w:color w:val="auto"/>
          <w:sz w:val="24"/>
          <w:szCs w:val="24"/>
          <w:lang w:val="es-PY"/>
        </w:rPr>
      </w:pPr>
      <w:r w:rsidRPr="008B1678">
        <w:rPr>
          <w:rFonts w:ascii="Calibri" w:hAnsi="Calibri" w:cs="Calibri"/>
          <w:color w:val="auto"/>
          <w:sz w:val="24"/>
          <w:szCs w:val="24"/>
          <w:lang w:val="es-PY"/>
        </w:rPr>
        <w:t>Para la Implementación del Proyecto “MULTO1-25: Programa Integral de Salud y Rehabilitación Criminológica en Prisiones</w:t>
      </w:r>
      <w:r w:rsidR="00836ED1" w:rsidRPr="008B1678">
        <w:rPr>
          <w:rFonts w:ascii="Calibri" w:hAnsi="Calibri" w:cs="Calibri"/>
          <w:color w:val="auto"/>
          <w:sz w:val="24"/>
          <w:szCs w:val="24"/>
          <w:lang w:val="es-PY"/>
        </w:rPr>
        <w:t>: prevención y desistimiento criminal</w:t>
      </w:r>
      <w:r w:rsidRPr="008B1678">
        <w:rPr>
          <w:rFonts w:ascii="Calibri" w:hAnsi="Calibri" w:cs="Calibri"/>
          <w:color w:val="auto"/>
          <w:sz w:val="24"/>
          <w:szCs w:val="24"/>
          <w:lang w:val="es-PY"/>
        </w:rPr>
        <w:t>”</w:t>
      </w:r>
    </w:p>
    <w:p w14:paraId="7BBB4B13" w14:textId="5B5A617E" w:rsidR="00793B9E" w:rsidRPr="008B1678" w:rsidRDefault="00793B9E">
      <w:pPr>
        <w:pStyle w:val="Ttulo3"/>
        <w:rPr>
          <w:rFonts w:ascii="Calibri" w:eastAsiaTheme="minorEastAsia" w:hAnsi="Calibri" w:cs="Calibri"/>
          <w:b w:val="0"/>
          <w:bCs w:val="0"/>
          <w:color w:val="auto"/>
          <w:sz w:val="24"/>
          <w:szCs w:val="24"/>
          <w:lang w:val="es-PY"/>
        </w:rPr>
      </w:pPr>
      <w:r w:rsidRPr="008B1678">
        <w:rPr>
          <w:rFonts w:ascii="Calibri" w:eastAsiaTheme="minorEastAsia" w:hAnsi="Calibri" w:cs="Calibri"/>
          <w:b w:val="0"/>
          <w:bCs w:val="0"/>
          <w:color w:val="auto"/>
          <w:sz w:val="24"/>
          <w:szCs w:val="24"/>
          <w:lang w:val="es-PY"/>
        </w:rPr>
        <w:t xml:space="preserve">Entre el MINISTERIO DE JUSTICIA, representado en este acto por el Sr. Ministro de Justicia Dr. </w:t>
      </w:r>
      <w:r w:rsidR="0063772B" w:rsidRPr="008B1678">
        <w:rPr>
          <w:rFonts w:ascii="Calibri" w:eastAsiaTheme="minorEastAsia" w:hAnsi="Calibri" w:cs="Calibri"/>
          <w:b w:val="0"/>
          <w:bCs w:val="0"/>
          <w:color w:val="auto"/>
          <w:sz w:val="24"/>
          <w:szCs w:val="24"/>
          <w:lang w:val="es-PY"/>
        </w:rPr>
        <w:t>Rodrigo Nicora</w:t>
      </w:r>
      <w:r w:rsidRPr="008B1678">
        <w:rPr>
          <w:rFonts w:ascii="Calibri" w:eastAsiaTheme="minorEastAsia" w:hAnsi="Calibri" w:cs="Calibri"/>
          <w:b w:val="0"/>
          <w:bCs w:val="0"/>
          <w:color w:val="auto"/>
          <w:sz w:val="24"/>
          <w:szCs w:val="24"/>
          <w:lang w:val="es-PY"/>
        </w:rPr>
        <w:t xml:space="preserve">, con domicilio legal en la ciudad de Asunción, República del Paraguay, por una parte; y por la otra el Instituto de Estudios Comparados en Ciencias Penales y Sociales – INECIP, representado en este acto por el Dr. Juan A. Martens, con domicilio legal Vice Pdte. Sánchez 612 de la ciudad de Asunción, en adelante denominado “INECIP”, acuerdan celebrar el presente Convenio Específico de Cooperación, </w:t>
      </w:r>
      <w:r w:rsidR="00E905A7" w:rsidRPr="008B1678">
        <w:rPr>
          <w:rFonts w:ascii="Calibri" w:eastAsiaTheme="minorEastAsia" w:hAnsi="Calibri" w:cs="Calibri"/>
          <w:b w:val="0"/>
          <w:bCs w:val="0"/>
          <w:color w:val="auto"/>
          <w:sz w:val="24"/>
          <w:szCs w:val="24"/>
          <w:lang w:val="es-PY"/>
        </w:rPr>
        <w:t xml:space="preserve">complementario </w:t>
      </w:r>
      <w:r w:rsidR="00575E6E" w:rsidRPr="008B1678">
        <w:rPr>
          <w:rFonts w:ascii="Calibri" w:eastAsiaTheme="minorEastAsia" w:hAnsi="Calibri" w:cs="Calibri"/>
          <w:b w:val="0"/>
          <w:bCs w:val="0"/>
          <w:color w:val="auto"/>
          <w:sz w:val="24"/>
          <w:szCs w:val="24"/>
          <w:lang w:val="es-PY"/>
        </w:rPr>
        <w:t>del</w:t>
      </w:r>
      <w:r w:rsidRPr="008B1678">
        <w:rPr>
          <w:rFonts w:ascii="Calibri" w:eastAsiaTheme="minorEastAsia" w:hAnsi="Calibri" w:cs="Calibri"/>
          <w:b w:val="0"/>
          <w:bCs w:val="0"/>
          <w:color w:val="auto"/>
          <w:sz w:val="24"/>
          <w:szCs w:val="24"/>
          <w:lang w:val="es-PY"/>
        </w:rPr>
        <w:t xml:space="preserve"> Convenio Marco de Cooperación vigente entre ambas instituciones, el cual se regirá por las siguientes cláusulas:</w:t>
      </w:r>
    </w:p>
    <w:p w14:paraId="4FDCDADF" w14:textId="0B3B4463"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t>CLÁUSULA PRIMERA: OBJETO</w:t>
      </w:r>
    </w:p>
    <w:p w14:paraId="66C5732D" w14:textId="3051F203" w:rsidR="00F769D3" w:rsidRPr="008B1678" w:rsidRDefault="00AF343D">
      <w:pPr>
        <w:rPr>
          <w:rFonts w:ascii="Calibri" w:hAnsi="Calibri" w:cs="Calibri"/>
          <w:sz w:val="24"/>
          <w:szCs w:val="24"/>
          <w:lang w:val="es-PY"/>
        </w:rPr>
      </w:pPr>
      <w:r w:rsidRPr="008B1678">
        <w:rPr>
          <w:rFonts w:ascii="Calibri" w:hAnsi="Calibri" w:cs="Calibri"/>
          <w:sz w:val="24"/>
          <w:szCs w:val="24"/>
          <w:lang w:val="es-PY"/>
        </w:rPr>
        <w:t>Establecer las bases de cooperación técnica</w:t>
      </w:r>
      <w:r w:rsidR="00480311" w:rsidRPr="008B1678">
        <w:rPr>
          <w:rFonts w:ascii="Calibri" w:hAnsi="Calibri" w:cs="Calibri"/>
          <w:sz w:val="24"/>
          <w:szCs w:val="24"/>
          <w:lang w:val="es-PY"/>
        </w:rPr>
        <w:t xml:space="preserve"> e institucional</w:t>
      </w:r>
      <w:r w:rsidRPr="008B1678">
        <w:rPr>
          <w:rFonts w:ascii="Calibri" w:hAnsi="Calibri" w:cs="Calibri"/>
          <w:sz w:val="24"/>
          <w:szCs w:val="24"/>
          <w:lang w:val="es-PY"/>
        </w:rPr>
        <w:t xml:space="preserve"> entre el Ministerio de Justicia e INECIP para la implementación del Proyecto </w:t>
      </w:r>
      <w:r w:rsidR="00575E6E" w:rsidRPr="008B1678">
        <w:rPr>
          <w:rFonts w:ascii="Calibri" w:hAnsi="Calibri" w:cs="Calibri"/>
          <w:sz w:val="24"/>
          <w:szCs w:val="24"/>
          <w:lang w:val="es-PY"/>
        </w:rPr>
        <w:t>“</w:t>
      </w:r>
      <w:r w:rsidRPr="008B1678">
        <w:rPr>
          <w:rFonts w:ascii="Calibri" w:hAnsi="Calibri" w:cs="Calibri"/>
          <w:sz w:val="24"/>
          <w:szCs w:val="24"/>
          <w:lang w:val="es-PY"/>
        </w:rPr>
        <w:t>MULTO1-25</w:t>
      </w:r>
      <w:r w:rsidR="00575E6E" w:rsidRPr="008B1678">
        <w:rPr>
          <w:rFonts w:ascii="Calibri" w:hAnsi="Calibri" w:cs="Calibri"/>
          <w:sz w:val="24"/>
          <w:szCs w:val="24"/>
          <w:lang w:val="es-PY"/>
        </w:rPr>
        <w:t>: Programa Integral de Salud y Rehabilitación Criminológica en Prisiones: prevención y desistimiento criminal</w:t>
      </w:r>
      <w:r w:rsidR="00E02171" w:rsidRPr="008B1678">
        <w:rPr>
          <w:rFonts w:ascii="Calibri" w:hAnsi="Calibri" w:cs="Calibri"/>
          <w:sz w:val="24"/>
          <w:szCs w:val="24"/>
          <w:lang w:val="es-PY"/>
        </w:rPr>
        <w:t xml:space="preserve"> financiado por el Consejo Nacional de Ciencia y Tecnología del Paraguay (CONACYT-Py)</w:t>
      </w:r>
      <w:r w:rsidR="00575E6E" w:rsidRPr="008B1678">
        <w:rPr>
          <w:rFonts w:ascii="Calibri" w:hAnsi="Calibri" w:cs="Calibri"/>
          <w:sz w:val="24"/>
          <w:szCs w:val="24"/>
          <w:lang w:val="es-PY"/>
        </w:rPr>
        <w:t>”</w:t>
      </w:r>
      <w:r w:rsidRPr="008B1678">
        <w:rPr>
          <w:rFonts w:ascii="Calibri" w:hAnsi="Calibri" w:cs="Calibri"/>
          <w:sz w:val="24"/>
          <w:szCs w:val="24"/>
          <w:lang w:val="es-PY"/>
        </w:rPr>
        <w:t>, orientado</w:t>
      </w:r>
      <w:r w:rsidR="002F60E3" w:rsidRPr="008B1678">
        <w:rPr>
          <w:rFonts w:ascii="Calibri" w:hAnsi="Calibri" w:cs="Calibri"/>
          <w:sz w:val="24"/>
          <w:szCs w:val="24"/>
          <w:lang w:val="es-PY"/>
        </w:rPr>
        <w:t xml:space="preserve"> a:</w:t>
      </w:r>
    </w:p>
    <w:p w14:paraId="45E7BB43" w14:textId="77777777" w:rsidR="002F60E3" w:rsidRPr="008B1678" w:rsidRDefault="002F60E3" w:rsidP="002F60E3">
      <w:pPr>
        <w:rPr>
          <w:rFonts w:ascii="Calibri" w:hAnsi="Calibri" w:cs="Calibri"/>
          <w:sz w:val="24"/>
          <w:szCs w:val="24"/>
          <w:lang w:val="es-PY"/>
        </w:rPr>
      </w:pPr>
      <w:r w:rsidRPr="008B1678">
        <w:rPr>
          <w:rFonts w:ascii="Calibri" w:hAnsi="Calibri" w:cs="Calibri"/>
          <w:sz w:val="24"/>
          <w:szCs w:val="24"/>
          <w:lang w:val="es-PY"/>
        </w:rPr>
        <w:t xml:space="preserve">a) Desarrollar un </w:t>
      </w:r>
      <w:r w:rsidRPr="008B1678">
        <w:rPr>
          <w:rFonts w:ascii="Calibri" w:hAnsi="Calibri" w:cs="Calibri"/>
          <w:b/>
          <w:bCs/>
          <w:sz w:val="24"/>
          <w:szCs w:val="24"/>
          <w:lang w:val="es-PY"/>
        </w:rPr>
        <w:t>programa integral de salud física y mental en establecimientos penitenciarios</w:t>
      </w:r>
      <w:r w:rsidRPr="008B1678">
        <w:rPr>
          <w:rFonts w:ascii="Calibri" w:hAnsi="Calibri" w:cs="Calibri"/>
          <w:sz w:val="24"/>
          <w:szCs w:val="24"/>
          <w:lang w:val="es-PY"/>
        </w:rPr>
        <w:t xml:space="preserve"> del Paraguay.</w:t>
      </w:r>
    </w:p>
    <w:p w14:paraId="6607E28A" w14:textId="77777777" w:rsidR="002F60E3" w:rsidRPr="008B1678" w:rsidRDefault="002F60E3" w:rsidP="002F60E3">
      <w:pPr>
        <w:rPr>
          <w:rFonts w:ascii="Calibri" w:hAnsi="Calibri" w:cs="Calibri"/>
          <w:sz w:val="24"/>
          <w:szCs w:val="24"/>
          <w:lang w:val="es-PY"/>
        </w:rPr>
      </w:pPr>
      <w:r w:rsidRPr="008B1678">
        <w:rPr>
          <w:rFonts w:ascii="Calibri" w:hAnsi="Calibri" w:cs="Calibri"/>
          <w:sz w:val="24"/>
          <w:szCs w:val="24"/>
          <w:lang w:val="es-PY"/>
        </w:rPr>
        <w:t xml:space="preserve">b) Implementar sistemas de </w:t>
      </w:r>
      <w:r w:rsidRPr="008B1678">
        <w:rPr>
          <w:rFonts w:ascii="Calibri" w:hAnsi="Calibri" w:cs="Calibri"/>
          <w:b/>
          <w:bCs/>
          <w:sz w:val="24"/>
          <w:szCs w:val="24"/>
          <w:lang w:val="es-PY"/>
        </w:rPr>
        <w:t>gestión y monitoreo de información sanitaria y criminológica</w:t>
      </w:r>
      <w:r w:rsidRPr="008B1678">
        <w:rPr>
          <w:rFonts w:ascii="Calibri" w:hAnsi="Calibri" w:cs="Calibri"/>
          <w:sz w:val="24"/>
          <w:szCs w:val="24"/>
          <w:lang w:val="es-PY"/>
        </w:rPr>
        <w:t xml:space="preserve"> que permitan la toma de decisiones basada en evidencia.</w:t>
      </w:r>
    </w:p>
    <w:p w14:paraId="578AA2DF" w14:textId="77777777" w:rsidR="002F60E3" w:rsidRPr="008B1678" w:rsidRDefault="002F60E3" w:rsidP="002F60E3">
      <w:pPr>
        <w:rPr>
          <w:rFonts w:ascii="Calibri" w:hAnsi="Calibri" w:cs="Calibri"/>
          <w:sz w:val="24"/>
          <w:szCs w:val="24"/>
          <w:lang w:val="es-PY"/>
        </w:rPr>
      </w:pPr>
      <w:r w:rsidRPr="008B1678">
        <w:rPr>
          <w:rFonts w:ascii="Calibri" w:hAnsi="Calibri" w:cs="Calibri"/>
          <w:sz w:val="24"/>
          <w:szCs w:val="24"/>
          <w:lang w:val="es-PY"/>
        </w:rPr>
        <w:t xml:space="preserve">c) Fortalecer los mecanismos de </w:t>
      </w:r>
      <w:r w:rsidRPr="008B1678">
        <w:rPr>
          <w:rFonts w:ascii="Calibri" w:hAnsi="Calibri" w:cs="Calibri"/>
          <w:b/>
          <w:bCs/>
          <w:sz w:val="24"/>
          <w:szCs w:val="24"/>
          <w:lang w:val="es-PY"/>
        </w:rPr>
        <w:t>rehabilitación y reinserción social de las personas privadas de libertad</w:t>
      </w:r>
      <w:r w:rsidRPr="008B1678">
        <w:rPr>
          <w:rFonts w:ascii="Calibri" w:hAnsi="Calibri" w:cs="Calibri"/>
          <w:sz w:val="24"/>
          <w:szCs w:val="24"/>
          <w:lang w:val="es-PY"/>
        </w:rPr>
        <w:t xml:space="preserve"> mediante intervenciones interdisciplinarias.</w:t>
      </w:r>
    </w:p>
    <w:p w14:paraId="7C971D93" w14:textId="77777777" w:rsidR="002F60E3" w:rsidRPr="008B1678" w:rsidRDefault="002F60E3" w:rsidP="002F60E3">
      <w:pPr>
        <w:rPr>
          <w:rFonts w:ascii="Calibri" w:hAnsi="Calibri" w:cs="Calibri"/>
          <w:sz w:val="24"/>
          <w:szCs w:val="24"/>
          <w:lang w:val="es-PY"/>
        </w:rPr>
      </w:pPr>
      <w:r w:rsidRPr="008B1678">
        <w:rPr>
          <w:rFonts w:ascii="Calibri" w:hAnsi="Calibri" w:cs="Calibri"/>
          <w:sz w:val="24"/>
          <w:szCs w:val="24"/>
          <w:lang w:val="es-PY"/>
        </w:rPr>
        <w:t xml:space="preserve">d) Desarrollar investigaciones científicas y actividades de formación académica vinculadas a </w:t>
      </w:r>
      <w:r w:rsidRPr="008B1678">
        <w:rPr>
          <w:rFonts w:ascii="Calibri" w:hAnsi="Calibri" w:cs="Calibri"/>
          <w:b/>
          <w:bCs/>
          <w:sz w:val="24"/>
          <w:szCs w:val="24"/>
          <w:lang w:val="es-PY"/>
        </w:rPr>
        <w:t>criminología, régimen penitenciario, salud penitenciaria y evaluación de riesgo</w:t>
      </w:r>
      <w:r w:rsidRPr="008B1678">
        <w:rPr>
          <w:rFonts w:ascii="Calibri" w:hAnsi="Calibri" w:cs="Calibri"/>
          <w:sz w:val="24"/>
          <w:szCs w:val="24"/>
          <w:lang w:val="es-PY"/>
        </w:rPr>
        <w:t>.</w:t>
      </w:r>
    </w:p>
    <w:p w14:paraId="0861663B" w14:textId="77777777" w:rsidR="002F60E3" w:rsidRPr="008B1678" w:rsidRDefault="002F60E3">
      <w:pPr>
        <w:rPr>
          <w:rFonts w:ascii="Calibri" w:hAnsi="Calibri" w:cs="Calibri"/>
          <w:sz w:val="24"/>
          <w:szCs w:val="24"/>
          <w:lang w:val="es-PY"/>
        </w:rPr>
      </w:pPr>
    </w:p>
    <w:p w14:paraId="3FE08134" w14:textId="77777777"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lastRenderedPageBreak/>
        <w:t>CLÁUSULA SEGUNDA: ALCANCE</w:t>
      </w:r>
    </w:p>
    <w:p w14:paraId="4BEA02B2" w14:textId="7777777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Las actividades previstas en el presente convenio se desarrollarán conforme a los lineamientos técnicos y científicos establecidos en el Proyecto MULTO1-25, incluyendo, entre otras:</w:t>
      </w:r>
    </w:p>
    <w:p w14:paraId="6B765435" w14:textId="77777777"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Implementación de sistemas de información en salud penitenciaria.</w:t>
      </w:r>
    </w:p>
    <w:p w14:paraId="35896486" w14:textId="77777777"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Evaluación de salud física y mental de las personas privadas de libertad.</w:t>
      </w:r>
    </w:p>
    <w:p w14:paraId="72E2387A" w14:textId="77777777"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Programas de prevención de enfermedades transmisibles y no transmisibles.</w:t>
      </w:r>
    </w:p>
    <w:p w14:paraId="6B9D8B51" w14:textId="77777777"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Evaluación criminológica y de riesgo para la clasificación penitenciaria.</w:t>
      </w:r>
    </w:p>
    <w:p w14:paraId="15F68AF4" w14:textId="664D7DEA"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Elabora</w:t>
      </w:r>
      <w:r w:rsidR="006A4BBA" w:rsidRPr="008B1678">
        <w:rPr>
          <w:rFonts w:ascii="Calibri" w:hAnsi="Calibri" w:cs="Calibri"/>
          <w:b w:val="0"/>
          <w:bCs w:val="0"/>
          <w:color w:val="auto"/>
          <w:sz w:val="24"/>
          <w:szCs w:val="24"/>
          <w:lang w:val="es-PY"/>
        </w:rPr>
        <w:t>ción</w:t>
      </w:r>
      <w:r w:rsidRPr="008B1678">
        <w:rPr>
          <w:rFonts w:ascii="Calibri" w:hAnsi="Calibri" w:cs="Calibri"/>
          <w:b w:val="0"/>
          <w:bCs w:val="0"/>
          <w:color w:val="auto"/>
          <w:sz w:val="24"/>
          <w:szCs w:val="24"/>
          <w:lang w:val="es-PY"/>
        </w:rPr>
        <w:t xml:space="preserve"> e implementa</w:t>
      </w:r>
      <w:r w:rsidR="006A4BBA" w:rsidRPr="008B1678">
        <w:rPr>
          <w:rFonts w:ascii="Calibri" w:hAnsi="Calibri" w:cs="Calibri"/>
          <w:b w:val="0"/>
          <w:bCs w:val="0"/>
          <w:color w:val="auto"/>
          <w:sz w:val="24"/>
          <w:szCs w:val="24"/>
          <w:lang w:val="es-PY"/>
        </w:rPr>
        <w:t>ción de</w:t>
      </w:r>
      <w:r w:rsidRPr="008B1678">
        <w:rPr>
          <w:rFonts w:ascii="Calibri" w:hAnsi="Calibri" w:cs="Calibri"/>
          <w:b w:val="0"/>
          <w:bCs w:val="0"/>
          <w:color w:val="auto"/>
          <w:sz w:val="24"/>
          <w:szCs w:val="24"/>
          <w:lang w:val="es-PY"/>
        </w:rPr>
        <w:t xml:space="preserve"> Programas de formación y capacitación de funcionarios penitenciarios.</w:t>
      </w:r>
    </w:p>
    <w:p w14:paraId="2E3D751A" w14:textId="77777777" w:rsidR="002F60E3" w:rsidRPr="008B1678" w:rsidRDefault="002F60E3" w:rsidP="002F60E3">
      <w:pPr>
        <w:pStyle w:val="Ttulo3"/>
        <w:numPr>
          <w:ilvl w:val="0"/>
          <w:numId w:val="10"/>
        </w:numPr>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Desarrollo de investigaciones académicas y publicaciones científicas.</w:t>
      </w:r>
    </w:p>
    <w:p w14:paraId="06C244B5" w14:textId="57D7D48C"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 xml:space="preserve">Las acciones se ejecutarán en centros penitenciarios seleccionados </w:t>
      </w:r>
      <w:r w:rsidR="00E02171" w:rsidRPr="008B1678">
        <w:rPr>
          <w:rFonts w:ascii="Calibri" w:hAnsi="Calibri" w:cs="Calibri"/>
          <w:b w:val="0"/>
          <w:bCs w:val="0"/>
          <w:color w:val="auto"/>
          <w:sz w:val="24"/>
          <w:szCs w:val="24"/>
          <w:lang w:val="es-PY"/>
        </w:rPr>
        <w:t xml:space="preserve">conjuntamente </w:t>
      </w:r>
      <w:r w:rsidRPr="008B1678">
        <w:rPr>
          <w:rFonts w:ascii="Calibri" w:hAnsi="Calibri" w:cs="Calibri"/>
          <w:b w:val="0"/>
          <w:bCs w:val="0"/>
          <w:color w:val="auto"/>
          <w:sz w:val="24"/>
          <w:szCs w:val="24"/>
          <w:lang w:val="es-PY"/>
        </w:rPr>
        <w:t xml:space="preserve">por </w:t>
      </w:r>
      <w:r w:rsidR="00E02171" w:rsidRPr="008B1678">
        <w:rPr>
          <w:rFonts w:ascii="Calibri" w:hAnsi="Calibri" w:cs="Calibri"/>
          <w:b w:val="0"/>
          <w:bCs w:val="0"/>
          <w:color w:val="auto"/>
          <w:sz w:val="24"/>
          <w:szCs w:val="24"/>
          <w:lang w:val="es-PY"/>
        </w:rPr>
        <w:t xml:space="preserve">el INECIP y </w:t>
      </w:r>
      <w:r w:rsidRPr="008B1678">
        <w:rPr>
          <w:rFonts w:ascii="Calibri" w:hAnsi="Calibri" w:cs="Calibri"/>
          <w:b w:val="0"/>
          <w:bCs w:val="0"/>
          <w:color w:val="auto"/>
          <w:sz w:val="24"/>
          <w:szCs w:val="24"/>
          <w:lang w:val="es-PY"/>
        </w:rPr>
        <w:t>el Ministerio de Justicia, conforme a criterios técnicos y operativos.</w:t>
      </w:r>
    </w:p>
    <w:p w14:paraId="28F583ED" w14:textId="79EF9196"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t>CLÁUSULA TERCERA: OBLIGACIONES DE</w:t>
      </w:r>
      <w:r w:rsidR="002F60E3" w:rsidRPr="008B1678">
        <w:rPr>
          <w:rFonts w:ascii="Calibri" w:hAnsi="Calibri" w:cs="Calibri"/>
          <w:color w:val="auto"/>
          <w:sz w:val="24"/>
          <w:szCs w:val="24"/>
          <w:lang w:val="es-PY"/>
        </w:rPr>
        <w:t>L</w:t>
      </w:r>
      <w:r w:rsidRPr="008B1678">
        <w:rPr>
          <w:rFonts w:ascii="Calibri" w:hAnsi="Calibri" w:cs="Calibri"/>
          <w:color w:val="auto"/>
          <w:sz w:val="24"/>
          <w:szCs w:val="24"/>
          <w:lang w:val="es-PY"/>
        </w:rPr>
        <w:t xml:space="preserve"> INECIP</w:t>
      </w:r>
    </w:p>
    <w:p w14:paraId="1821874F" w14:textId="7777777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a) Coordinar la implementación técnica y científica del Proyecto MULTO1-25.</w:t>
      </w:r>
    </w:p>
    <w:p w14:paraId="59508F41" w14:textId="7777777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b) Contratar y coordinar equipos técnicos especializados para la ejecución de las actividades previstas en el proyecto.</w:t>
      </w:r>
    </w:p>
    <w:p w14:paraId="02949B3E" w14:textId="7777777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c) Elaborar instrumentos técnicos, metodologías y sistemas de monitoreo necesarios para la ejecución del programa.</w:t>
      </w:r>
    </w:p>
    <w:p w14:paraId="1A1438D9" w14:textId="7777777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d) Supervisar y evaluar periódicamente el desarrollo de las actividades programadas.</w:t>
      </w:r>
    </w:p>
    <w:p w14:paraId="14D58D77" w14:textId="4C7902C7" w:rsidR="002F60E3" w:rsidRPr="008B1678" w:rsidRDefault="002F60E3" w:rsidP="002F60E3">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e) Presentar informes técnicos de avance conforme a los mecanismos de seguimiento establecidos en el proyecto.</w:t>
      </w:r>
    </w:p>
    <w:p w14:paraId="4C0C4669" w14:textId="77777777"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t>CLÁUSULA CUARTA: OBLIGACIONES DEL MINISTERIO DE JUSTICIA</w:t>
      </w:r>
    </w:p>
    <w:p w14:paraId="08130884" w14:textId="77777777" w:rsidR="006A4BBA" w:rsidRPr="008B1678" w:rsidRDefault="006A4BBA" w:rsidP="006A4BBA">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a) Facilitar el acceso institucional a los establecimientos penitenciarios seleccionados para la implementación del proyecto.</w:t>
      </w:r>
    </w:p>
    <w:p w14:paraId="5D3A6201" w14:textId="79A8A29D" w:rsidR="006A4BBA" w:rsidRPr="008B1678" w:rsidRDefault="006A4BBA" w:rsidP="006A4BBA">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b) Designar contrapartes técnicas institucionales para el seguimiento y coordinación de las actividades en los centros penitenciarios.</w:t>
      </w:r>
    </w:p>
    <w:p w14:paraId="23CEA718" w14:textId="77777777" w:rsidR="006A4BBA" w:rsidRPr="008B1678" w:rsidRDefault="006A4BBA" w:rsidP="006A4BBA">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lastRenderedPageBreak/>
        <w:t>c) Proveer información institucional necesaria para el desarrollo de las investigaciones y diagnósticos.</w:t>
      </w:r>
    </w:p>
    <w:p w14:paraId="49ECF851" w14:textId="77777777" w:rsidR="006A4BBA" w:rsidRPr="008B1678" w:rsidRDefault="006A4BBA" w:rsidP="006A4BBA">
      <w:pPr>
        <w:pStyle w:val="Ttulo3"/>
        <w:rPr>
          <w:rFonts w:ascii="Calibri" w:hAnsi="Calibri" w:cs="Calibri"/>
          <w:b w:val="0"/>
          <w:bCs w:val="0"/>
          <w:color w:val="auto"/>
          <w:sz w:val="24"/>
          <w:szCs w:val="24"/>
          <w:lang w:val="es-PY"/>
        </w:rPr>
      </w:pPr>
      <w:r w:rsidRPr="008B1678">
        <w:rPr>
          <w:rFonts w:ascii="Calibri" w:hAnsi="Calibri" w:cs="Calibri"/>
          <w:b w:val="0"/>
          <w:bCs w:val="0"/>
          <w:color w:val="auto"/>
          <w:sz w:val="24"/>
          <w:szCs w:val="24"/>
          <w:lang w:val="es-PY"/>
        </w:rPr>
        <w:t>d) Coordinar con las dependencias del sistema penitenciario las acciones necesarias para la implementación del programa.</w:t>
      </w:r>
    </w:p>
    <w:p w14:paraId="30D2F9EE" w14:textId="77777777"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t>CLÁUSULA QUINTA: FINANCIAMIENTO</w:t>
      </w:r>
    </w:p>
    <w:p w14:paraId="28CAE153" w14:textId="0C66E210" w:rsidR="00F769D3" w:rsidRPr="008B1678" w:rsidRDefault="00AF343D">
      <w:pPr>
        <w:rPr>
          <w:rFonts w:ascii="Calibri" w:hAnsi="Calibri" w:cs="Calibri"/>
          <w:sz w:val="24"/>
          <w:szCs w:val="24"/>
          <w:lang w:val="es-PY"/>
        </w:rPr>
      </w:pPr>
      <w:r w:rsidRPr="008B1678">
        <w:rPr>
          <w:rFonts w:ascii="Calibri" w:hAnsi="Calibri" w:cs="Calibri"/>
          <w:sz w:val="24"/>
          <w:szCs w:val="24"/>
          <w:lang w:val="es-PY"/>
        </w:rPr>
        <w:t>Las actividades del proyecto se financiarán</w:t>
      </w:r>
      <w:r w:rsidR="006A4BBA" w:rsidRPr="008B1678">
        <w:rPr>
          <w:rFonts w:ascii="Calibri" w:hAnsi="Calibri" w:cs="Calibri"/>
          <w:sz w:val="24"/>
          <w:szCs w:val="24"/>
          <w:lang w:val="es-PY"/>
        </w:rPr>
        <w:t xml:space="preserve"> con fondos del CONACYT</w:t>
      </w:r>
      <w:r w:rsidRPr="008B1678">
        <w:rPr>
          <w:rFonts w:ascii="Calibri" w:hAnsi="Calibri" w:cs="Calibri"/>
          <w:sz w:val="24"/>
          <w:szCs w:val="24"/>
          <w:lang w:val="es-PY"/>
        </w:rPr>
        <w:t xml:space="preserve"> conforme al presupuesto establecido en el Proyecto MULTO1-</w:t>
      </w:r>
      <w:r w:rsidR="00D15F69" w:rsidRPr="008B1678">
        <w:rPr>
          <w:rFonts w:ascii="Calibri" w:hAnsi="Calibri" w:cs="Calibri"/>
          <w:sz w:val="24"/>
          <w:szCs w:val="24"/>
          <w:lang w:val="es-PY"/>
        </w:rPr>
        <w:t>25,</w:t>
      </w:r>
      <w:r w:rsidRPr="008B1678">
        <w:rPr>
          <w:rFonts w:ascii="Calibri" w:hAnsi="Calibri" w:cs="Calibri"/>
          <w:sz w:val="24"/>
          <w:szCs w:val="24"/>
          <w:lang w:val="es-PY"/>
        </w:rPr>
        <w:t xml:space="preserve"> incluyendo</w:t>
      </w:r>
      <w:r w:rsidR="006A4BBA" w:rsidRPr="008B1678">
        <w:rPr>
          <w:rFonts w:ascii="Calibri" w:hAnsi="Calibri" w:cs="Calibri"/>
          <w:sz w:val="24"/>
          <w:szCs w:val="24"/>
          <w:lang w:val="es-PY"/>
        </w:rPr>
        <w:t xml:space="preserve"> honorarios por</w:t>
      </w:r>
      <w:r w:rsidRPr="008B1678">
        <w:rPr>
          <w:rFonts w:ascii="Calibri" w:hAnsi="Calibri" w:cs="Calibri"/>
          <w:sz w:val="24"/>
          <w:szCs w:val="24"/>
          <w:lang w:val="es-PY"/>
        </w:rPr>
        <w:t xml:space="preserve"> servicios personales, consultorías técnicas, equipamiento</w:t>
      </w:r>
      <w:r w:rsidR="006A4BBA" w:rsidRPr="008B1678">
        <w:rPr>
          <w:rFonts w:ascii="Calibri" w:hAnsi="Calibri" w:cs="Calibri"/>
          <w:sz w:val="24"/>
          <w:szCs w:val="24"/>
          <w:lang w:val="es-PY"/>
        </w:rPr>
        <w:t>s informáticos y tecnológicos necesarios</w:t>
      </w:r>
      <w:r w:rsidRPr="008B1678">
        <w:rPr>
          <w:rFonts w:ascii="Calibri" w:hAnsi="Calibri" w:cs="Calibri"/>
          <w:sz w:val="24"/>
          <w:szCs w:val="24"/>
          <w:lang w:val="es-PY"/>
        </w:rPr>
        <w:t xml:space="preserve">, bienes de consumo, </w:t>
      </w:r>
      <w:r w:rsidR="006A4BBA" w:rsidRPr="008B1678">
        <w:rPr>
          <w:rFonts w:ascii="Calibri" w:hAnsi="Calibri" w:cs="Calibri"/>
          <w:sz w:val="24"/>
          <w:szCs w:val="24"/>
          <w:lang w:val="es-PY"/>
        </w:rPr>
        <w:t xml:space="preserve">y las </w:t>
      </w:r>
      <w:r w:rsidRPr="008B1678">
        <w:rPr>
          <w:rFonts w:ascii="Calibri" w:hAnsi="Calibri" w:cs="Calibri"/>
          <w:sz w:val="24"/>
          <w:szCs w:val="24"/>
          <w:lang w:val="es-PY"/>
        </w:rPr>
        <w:t>actividades de capacitación</w:t>
      </w:r>
      <w:r w:rsidR="006A4BBA" w:rsidRPr="008B1678">
        <w:rPr>
          <w:rFonts w:ascii="Calibri" w:hAnsi="Calibri" w:cs="Calibri"/>
          <w:sz w:val="24"/>
          <w:szCs w:val="24"/>
          <w:lang w:val="es-PY"/>
        </w:rPr>
        <w:t>.</w:t>
      </w:r>
    </w:p>
    <w:p w14:paraId="0A32FA08" w14:textId="30F87220"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t>CLÁUSULA SEXTA: SEGUIMIENTO</w:t>
      </w:r>
      <w:r w:rsidR="00E136F0" w:rsidRPr="008B1678">
        <w:rPr>
          <w:rFonts w:ascii="Calibri" w:hAnsi="Calibri" w:cs="Calibri"/>
          <w:color w:val="auto"/>
          <w:sz w:val="24"/>
          <w:szCs w:val="24"/>
          <w:lang w:val="es-PY"/>
        </w:rPr>
        <w:t xml:space="preserve"> Y MONITOREO</w:t>
      </w:r>
      <w:r w:rsidR="00472F8F">
        <w:rPr>
          <w:rFonts w:ascii="Calibri" w:hAnsi="Calibri" w:cs="Calibri"/>
          <w:color w:val="auto"/>
          <w:sz w:val="24"/>
          <w:szCs w:val="24"/>
          <w:lang w:val="es-PY"/>
        </w:rPr>
        <w:t>.</w:t>
      </w:r>
    </w:p>
    <w:p w14:paraId="60AEC651" w14:textId="24593299" w:rsidR="00F769D3" w:rsidRDefault="00AF343D">
      <w:pPr>
        <w:rPr>
          <w:rFonts w:ascii="Calibri" w:hAnsi="Calibri" w:cs="Calibri"/>
          <w:sz w:val="24"/>
          <w:szCs w:val="24"/>
          <w:lang w:val="es-PY"/>
        </w:rPr>
      </w:pPr>
      <w:r w:rsidRPr="008B1678">
        <w:rPr>
          <w:rFonts w:ascii="Calibri" w:hAnsi="Calibri" w:cs="Calibri"/>
          <w:sz w:val="24"/>
          <w:szCs w:val="24"/>
          <w:lang w:val="es-PY"/>
        </w:rPr>
        <w:t>Las partes establecerán mecanismos de seguimiento mediante reuniones periódicas, informes técnicos</w:t>
      </w:r>
      <w:r w:rsidR="00E136F0" w:rsidRPr="008B1678">
        <w:rPr>
          <w:rFonts w:ascii="Calibri" w:hAnsi="Calibri" w:cs="Calibri"/>
          <w:sz w:val="24"/>
          <w:szCs w:val="24"/>
          <w:lang w:val="es-PY"/>
        </w:rPr>
        <w:t xml:space="preserve"> de avance</w:t>
      </w:r>
      <w:r w:rsidRPr="008B1678">
        <w:rPr>
          <w:rFonts w:ascii="Calibri" w:hAnsi="Calibri" w:cs="Calibri"/>
          <w:sz w:val="24"/>
          <w:szCs w:val="24"/>
          <w:lang w:val="es-PY"/>
        </w:rPr>
        <w:t xml:space="preserve"> y sistemas de monitoreo de resultados</w:t>
      </w:r>
      <w:r w:rsidR="00E136F0" w:rsidRPr="008B1678">
        <w:rPr>
          <w:rFonts w:ascii="Calibri" w:hAnsi="Calibri" w:cs="Calibri"/>
          <w:sz w:val="24"/>
          <w:szCs w:val="24"/>
          <w:lang w:val="es-PY"/>
        </w:rPr>
        <w:t xml:space="preserve"> e indicadores del proyecto</w:t>
      </w:r>
      <w:r w:rsidRPr="008B1678">
        <w:rPr>
          <w:rFonts w:ascii="Calibri" w:hAnsi="Calibri" w:cs="Calibri"/>
          <w:sz w:val="24"/>
          <w:szCs w:val="24"/>
          <w:lang w:val="es-PY"/>
        </w:rPr>
        <w:t>.</w:t>
      </w:r>
    </w:p>
    <w:p w14:paraId="610F1928" w14:textId="77777777" w:rsidR="00472F8F" w:rsidRPr="00472F8F" w:rsidRDefault="00472F8F" w:rsidP="00472F8F">
      <w:pPr>
        <w:pStyle w:val="Ttulo3"/>
        <w:rPr>
          <w:rFonts w:ascii="Calibri" w:hAnsi="Calibri" w:cs="Calibri"/>
          <w:color w:val="auto"/>
          <w:sz w:val="24"/>
          <w:szCs w:val="24"/>
          <w:lang w:val="es-PY"/>
        </w:rPr>
      </w:pPr>
      <w:r w:rsidRPr="00472F8F">
        <w:rPr>
          <w:rFonts w:ascii="Calibri" w:hAnsi="Calibri" w:cs="Calibri"/>
          <w:color w:val="auto"/>
          <w:sz w:val="24"/>
          <w:szCs w:val="24"/>
          <w:lang w:val="es-PY"/>
        </w:rPr>
        <w:t>CLÁUSULA SÉPTIMA: CONFIDENCIALIDAD</w:t>
      </w:r>
      <w:r w:rsidRPr="00472F8F">
        <w:rPr>
          <w:rFonts w:ascii="Calibri" w:hAnsi="Calibri" w:cs="Calibri"/>
          <w:color w:val="auto"/>
          <w:sz w:val="24"/>
          <w:szCs w:val="24"/>
          <w:lang w:val="es-PY"/>
        </w:rPr>
        <w:t>.</w:t>
      </w:r>
    </w:p>
    <w:p w14:paraId="75BDE885" w14:textId="79E854EE" w:rsidR="00472F8F" w:rsidRPr="00472F8F" w:rsidRDefault="00472F8F" w:rsidP="00472F8F">
      <w:pPr>
        <w:jc w:val="both"/>
        <w:rPr>
          <w:rFonts w:ascii="Calibri" w:hAnsi="Calibri" w:cs="Calibri"/>
          <w:sz w:val="24"/>
          <w:szCs w:val="24"/>
          <w:lang w:val="es-PY"/>
        </w:rPr>
      </w:pPr>
      <w:r w:rsidRPr="00472F8F">
        <w:rPr>
          <w:rFonts w:ascii="Calibri" w:hAnsi="Calibri" w:cs="Calibri"/>
          <w:sz w:val="24"/>
          <w:szCs w:val="24"/>
          <w:lang w:val="es-PY"/>
        </w:rPr>
        <w:t>Las partes se comprometen a mantener reserva y confidencialidad sobre toda información técnica, institucional, estadística o sensible obtenida en el marco del presente convenio. Dicha información será utilizada exclusivamente para los fines del Proyecto MULTO1-25.</w:t>
      </w:r>
    </w:p>
    <w:p w14:paraId="118E2836" w14:textId="77777777" w:rsidR="00472F8F" w:rsidRDefault="00472F8F" w:rsidP="00472F8F">
      <w:pPr>
        <w:jc w:val="both"/>
        <w:rPr>
          <w:rFonts w:ascii="Calibri" w:hAnsi="Calibri" w:cs="Calibri"/>
          <w:sz w:val="24"/>
          <w:szCs w:val="24"/>
          <w:lang w:val="es-PY"/>
        </w:rPr>
      </w:pPr>
      <w:r w:rsidRPr="00472F8F">
        <w:rPr>
          <w:rFonts w:ascii="Calibri" w:hAnsi="Calibri" w:cs="Calibri"/>
          <w:sz w:val="24"/>
          <w:szCs w:val="24"/>
          <w:lang w:val="es-PY"/>
        </w:rPr>
        <w:t>Asimismo, las partes deberán adoptar las medidas necesarias para proteger los datos e información generada, evitando su divulgación a terceros sin autorización previa y escrita de la otra parte, salvo requerimiento legal competente.</w:t>
      </w:r>
    </w:p>
    <w:p w14:paraId="1DC3B392" w14:textId="77777777" w:rsidR="00472F8F" w:rsidRPr="00472F8F" w:rsidRDefault="00472F8F" w:rsidP="00472F8F">
      <w:pPr>
        <w:jc w:val="both"/>
        <w:rPr>
          <w:rFonts w:ascii="Calibri" w:hAnsi="Calibri" w:cs="Calibri"/>
          <w:sz w:val="24"/>
          <w:szCs w:val="24"/>
          <w:lang w:val="es-PY"/>
        </w:rPr>
      </w:pPr>
      <w:r w:rsidRPr="00472F8F">
        <w:rPr>
          <w:rFonts w:ascii="Calibri" w:hAnsi="Calibri" w:cs="Calibri"/>
          <w:b/>
          <w:bCs/>
          <w:sz w:val="24"/>
          <w:szCs w:val="24"/>
          <w:lang w:val="es-PY"/>
        </w:rPr>
        <w:t>CLÁUSULA OCTAVA: DERECHOS DE AUTOR Y PROPIEDAD INTELECTUAL</w:t>
      </w:r>
      <w:r w:rsidRPr="00472F8F">
        <w:rPr>
          <w:rFonts w:ascii="Calibri" w:hAnsi="Calibri" w:cs="Calibri"/>
          <w:sz w:val="24"/>
          <w:szCs w:val="24"/>
          <w:lang w:val="es-PY"/>
        </w:rPr>
        <w:br/>
        <w:t>Los estudios, informes, investigaciones, publicaciones y demás productos desarrollados en el marco del presente convenio serán reconocidos como resultado de la cooperación entre el Ministerio de Justicia e INECIP.</w:t>
      </w:r>
    </w:p>
    <w:p w14:paraId="77CC972A" w14:textId="77777777" w:rsidR="00472F8F" w:rsidRPr="00472F8F" w:rsidRDefault="00472F8F" w:rsidP="00472F8F">
      <w:pPr>
        <w:jc w:val="both"/>
        <w:rPr>
          <w:rFonts w:ascii="Calibri" w:hAnsi="Calibri" w:cs="Calibri"/>
          <w:sz w:val="24"/>
          <w:szCs w:val="24"/>
          <w:lang w:val="es-PY"/>
        </w:rPr>
      </w:pPr>
      <w:r w:rsidRPr="00472F8F">
        <w:rPr>
          <w:rFonts w:ascii="Calibri" w:hAnsi="Calibri" w:cs="Calibri"/>
          <w:sz w:val="24"/>
          <w:szCs w:val="24"/>
          <w:lang w:val="es-PY"/>
        </w:rPr>
        <w:t>Los derechos de autor y propiedad intelectual se regirán conforme a la legislación vigente, debiendo mencionarse institucionalmente a ambas partes en toda publicación o difusión relacionada con el Proyecto MULTO1-25.</w:t>
      </w:r>
    </w:p>
    <w:p w14:paraId="16D2AF01" w14:textId="77777777" w:rsidR="00472F8F" w:rsidRPr="00472F8F" w:rsidRDefault="00472F8F" w:rsidP="00472F8F">
      <w:pPr>
        <w:jc w:val="both"/>
        <w:rPr>
          <w:rFonts w:ascii="Calibri" w:hAnsi="Calibri" w:cs="Calibri"/>
          <w:sz w:val="24"/>
          <w:szCs w:val="24"/>
          <w:lang w:val="es-PY"/>
        </w:rPr>
      </w:pPr>
    </w:p>
    <w:p w14:paraId="7D37C458" w14:textId="77777777" w:rsidR="00472F8F" w:rsidRPr="008B1678" w:rsidRDefault="00472F8F">
      <w:pPr>
        <w:rPr>
          <w:rFonts w:ascii="Calibri" w:hAnsi="Calibri" w:cs="Calibri"/>
          <w:sz w:val="24"/>
          <w:szCs w:val="24"/>
          <w:lang w:val="es-PY"/>
        </w:rPr>
      </w:pPr>
    </w:p>
    <w:p w14:paraId="2BFB0138" w14:textId="59BD79EC" w:rsidR="00F769D3" w:rsidRPr="008B1678" w:rsidRDefault="00AF343D">
      <w:pPr>
        <w:pStyle w:val="Ttulo3"/>
        <w:rPr>
          <w:rFonts w:ascii="Calibri" w:hAnsi="Calibri" w:cs="Calibri"/>
          <w:color w:val="auto"/>
          <w:sz w:val="24"/>
          <w:szCs w:val="24"/>
          <w:lang w:val="es-PY"/>
        </w:rPr>
      </w:pPr>
      <w:r w:rsidRPr="008B1678">
        <w:rPr>
          <w:rFonts w:ascii="Calibri" w:hAnsi="Calibri" w:cs="Calibri"/>
          <w:color w:val="auto"/>
          <w:sz w:val="24"/>
          <w:szCs w:val="24"/>
          <w:lang w:val="es-PY"/>
        </w:rPr>
        <w:lastRenderedPageBreak/>
        <w:t xml:space="preserve">CLÁUSULA </w:t>
      </w:r>
      <w:r w:rsidR="00472F8F">
        <w:rPr>
          <w:rFonts w:ascii="Calibri" w:hAnsi="Calibri" w:cs="Calibri"/>
          <w:color w:val="auto"/>
          <w:sz w:val="24"/>
          <w:szCs w:val="24"/>
          <w:lang w:val="es-PY"/>
        </w:rPr>
        <w:t>NOVENA</w:t>
      </w:r>
      <w:r w:rsidRPr="008B1678">
        <w:rPr>
          <w:rFonts w:ascii="Calibri" w:hAnsi="Calibri" w:cs="Calibri"/>
          <w:color w:val="auto"/>
          <w:sz w:val="24"/>
          <w:szCs w:val="24"/>
          <w:lang w:val="es-PY"/>
        </w:rPr>
        <w:t>: VIGENCIA</w:t>
      </w:r>
    </w:p>
    <w:p w14:paraId="576A9B7B" w14:textId="7202C857" w:rsidR="00F769D3" w:rsidRPr="008B1678" w:rsidRDefault="00AF343D">
      <w:pPr>
        <w:rPr>
          <w:rFonts w:ascii="Calibri" w:hAnsi="Calibri" w:cs="Calibri"/>
          <w:sz w:val="24"/>
          <w:szCs w:val="24"/>
          <w:lang w:val="es-PY"/>
        </w:rPr>
      </w:pPr>
      <w:r w:rsidRPr="008B1678">
        <w:rPr>
          <w:rFonts w:ascii="Calibri" w:hAnsi="Calibri" w:cs="Calibri"/>
          <w:sz w:val="24"/>
          <w:szCs w:val="24"/>
          <w:lang w:val="es-PY"/>
        </w:rPr>
        <w:t>El presente convenio tendrá vigencia desde su firma y por el período</w:t>
      </w:r>
      <w:r w:rsidR="00E136F0" w:rsidRPr="008B1678">
        <w:rPr>
          <w:rFonts w:ascii="Calibri" w:hAnsi="Calibri" w:cs="Calibri"/>
          <w:sz w:val="24"/>
          <w:szCs w:val="24"/>
          <w:lang w:val="es-PY"/>
        </w:rPr>
        <w:t xml:space="preserve"> de </w:t>
      </w:r>
      <w:r w:rsidR="00E136F0" w:rsidRPr="008B1678">
        <w:rPr>
          <w:rFonts w:ascii="Calibri" w:hAnsi="Calibri" w:cs="Calibri"/>
          <w:b/>
          <w:bCs/>
          <w:sz w:val="24"/>
          <w:szCs w:val="24"/>
          <w:lang w:val="es-PY"/>
        </w:rPr>
        <w:t>36 meses</w:t>
      </w:r>
      <w:r w:rsidRPr="008B1678">
        <w:rPr>
          <w:rFonts w:ascii="Calibri" w:hAnsi="Calibri" w:cs="Calibri"/>
          <w:sz w:val="24"/>
          <w:szCs w:val="24"/>
          <w:lang w:val="es-PY"/>
        </w:rPr>
        <w:t>, pudiendo ser prorrogado mediante acuerdo escrito.</w:t>
      </w:r>
    </w:p>
    <w:p w14:paraId="2FDBAB3B" w14:textId="77777777" w:rsidR="00F769D3" w:rsidRPr="008B1678" w:rsidRDefault="00AF343D">
      <w:pPr>
        <w:rPr>
          <w:rFonts w:ascii="Calibri" w:hAnsi="Calibri" w:cs="Calibri"/>
          <w:sz w:val="24"/>
          <w:szCs w:val="24"/>
          <w:lang w:val="es-PY"/>
        </w:rPr>
      </w:pPr>
      <w:r w:rsidRPr="008B1678">
        <w:rPr>
          <w:rFonts w:ascii="Calibri" w:hAnsi="Calibri" w:cs="Calibri"/>
          <w:sz w:val="24"/>
          <w:szCs w:val="24"/>
          <w:lang w:val="es-PY"/>
        </w:rPr>
        <w:br/>
        <w:t>En prueba de conformidad, las partes firman el presente convenio en la ciudad de Asunción.</w:t>
      </w:r>
      <w:r w:rsidRPr="008B1678">
        <w:rPr>
          <w:rFonts w:ascii="Calibri" w:hAnsi="Calibri" w:cs="Calibri"/>
          <w:sz w:val="24"/>
          <w:szCs w:val="24"/>
          <w:lang w:val="es-PY"/>
        </w:rPr>
        <w:br/>
      </w:r>
    </w:p>
    <w:p w14:paraId="3E0BD998" w14:textId="5BB87590" w:rsidR="00E136F0" w:rsidRPr="008B1678" w:rsidRDefault="00E136F0" w:rsidP="00E136F0">
      <w:pPr>
        <w:rPr>
          <w:rFonts w:ascii="Calibri" w:hAnsi="Calibri" w:cs="Calibri"/>
          <w:b/>
          <w:bCs/>
          <w:sz w:val="24"/>
          <w:szCs w:val="24"/>
          <w:lang w:val="es-PY"/>
        </w:rPr>
      </w:pPr>
      <w:r w:rsidRPr="008B1678">
        <w:rPr>
          <w:rFonts w:ascii="Calibri" w:hAnsi="Calibri" w:cs="Calibri"/>
          <w:b/>
          <w:bCs/>
          <w:sz w:val="24"/>
          <w:szCs w:val="24"/>
          <w:lang w:val="es-PY"/>
        </w:rPr>
        <w:t xml:space="preserve">Dr. </w:t>
      </w:r>
      <w:r w:rsidR="0063772B" w:rsidRPr="008B1678">
        <w:rPr>
          <w:rFonts w:ascii="Calibri" w:hAnsi="Calibri" w:cs="Calibri"/>
          <w:b/>
          <w:bCs/>
          <w:sz w:val="24"/>
          <w:szCs w:val="24"/>
          <w:lang w:val="es-PY"/>
        </w:rPr>
        <w:t>Rodrigo Nicora</w:t>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t>Dr. Juan Martens</w:t>
      </w:r>
      <w:r w:rsidRPr="008B1678">
        <w:rPr>
          <w:rFonts w:ascii="Calibri" w:hAnsi="Calibri" w:cs="Calibri"/>
          <w:b/>
          <w:bCs/>
          <w:sz w:val="24"/>
          <w:szCs w:val="24"/>
          <w:lang w:val="es-PY"/>
        </w:rPr>
        <w:br/>
        <w:t xml:space="preserve">MINISTERIO DE JUSTICIA </w:t>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r>
      <w:r w:rsidRPr="008B1678">
        <w:rPr>
          <w:rFonts w:ascii="Calibri" w:hAnsi="Calibri" w:cs="Calibri"/>
          <w:b/>
          <w:bCs/>
          <w:sz w:val="24"/>
          <w:szCs w:val="24"/>
          <w:lang w:val="es-PY"/>
        </w:rPr>
        <w:tab/>
        <w:t>INECIP</w:t>
      </w:r>
    </w:p>
    <w:p w14:paraId="1944BF57" w14:textId="28877525" w:rsidR="00F769D3" w:rsidRPr="008B1678" w:rsidRDefault="00AF343D">
      <w:pPr>
        <w:rPr>
          <w:rFonts w:ascii="Calibri" w:hAnsi="Calibri" w:cs="Calibri"/>
          <w:b/>
          <w:bCs/>
          <w:sz w:val="24"/>
          <w:szCs w:val="24"/>
          <w:lang w:val="es-PY"/>
        </w:rPr>
      </w:pPr>
      <w:r w:rsidRPr="008B1678">
        <w:rPr>
          <w:rFonts w:ascii="Calibri" w:hAnsi="Calibri" w:cs="Calibri"/>
          <w:b/>
          <w:bCs/>
          <w:sz w:val="24"/>
          <w:szCs w:val="24"/>
          <w:lang w:val="es-PY"/>
        </w:rPr>
        <w:br/>
      </w:r>
    </w:p>
    <w:sectPr w:rsidR="00F769D3" w:rsidRPr="008B16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FD167A1"/>
    <w:multiLevelType w:val="multilevel"/>
    <w:tmpl w:val="AA0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763292">
    <w:abstractNumId w:val="8"/>
  </w:num>
  <w:num w:numId="2" w16cid:durableId="2083521579">
    <w:abstractNumId w:val="6"/>
  </w:num>
  <w:num w:numId="3" w16cid:durableId="285163788">
    <w:abstractNumId w:val="5"/>
  </w:num>
  <w:num w:numId="4" w16cid:durableId="368342585">
    <w:abstractNumId w:val="4"/>
  </w:num>
  <w:num w:numId="5" w16cid:durableId="1795177800">
    <w:abstractNumId w:val="7"/>
  </w:num>
  <w:num w:numId="6" w16cid:durableId="55134656">
    <w:abstractNumId w:val="3"/>
  </w:num>
  <w:num w:numId="7" w16cid:durableId="1565994870">
    <w:abstractNumId w:val="2"/>
  </w:num>
  <w:num w:numId="8" w16cid:durableId="666058325">
    <w:abstractNumId w:val="1"/>
  </w:num>
  <w:num w:numId="9" w16cid:durableId="1114321834">
    <w:abstractNumId w:val="0"/>
  </w:num>
  <w:num w:numId="10" w16cid:durableId="2096200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211"/>
    <w:rsid w:val="0015074B"/>
    <w:rsid w:val="0022156C"/>
    <w:rsid w:val="0029639D"/>
    <w:rsid w:val="002F60E3"/>
    <w:rsid w:val="00326F90"/>
    <w:rsid w:val="00466621"/>
    <w:rsid w:val="00472F8F"/>
    <w:rsid w:val="00480311"/>
    <w:rsid w:val="004F6171"/>
    <w:rsid w:val="00575E6E"/>
    <w:rsid w:val="0063772B"/>
    <w:rsid w:val="006A4BBA"/>
    <w:rsid w:val="00793B9E"/>
    <w:rsid w:val="00836ED1"/>
    <w:rsid w:val="008B1678"/>
    <w:rsid w:val="009C7ACD"/>
    <w:rsid w:val="00A475DA"/>
    <w:rsid w:val="00AA1D8D"/>
    <w:rsid w:val="00AF343D"/>
    <w:rsid w:val="00B47730"/>
    <w:rsid w:val="00CB0664"/>
    <w:rsid w:val="00CD4B7D"/>
    <w:rsid w:val="00D15F69"/>
    <w:rsid w:val="00E02171"/>
    <w:rsid w:val="00E136F0"/>
    <w:rsid w:val="00E206E8"/>
    <w:rsid w:val="00E905A7"/>
    <w:rsid w:val="00EA3021"/>
    <w:rsid w:val="00F769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786D9"/>
  <w14:defaultImageDpi w14:val="300"/>
  <w15:docId w15:val="{0DBEC604-7611-42D5-A9E5-56215620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natalia urda</cp:lastModifiedBy>
  <cp:revision>2</cp:revision>
  <dcterms:created xsi:type="dcterms:W3CDTF">2026-05-18T20:12:00Z</dcterms:created>
  <dcterms:modified xsi:type="dcterms:W3CDTF">2026-05-18T20:12:00Z</dcterms:modified>
  <cp:category/>
</cp:coreProperties>
</file>